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PHPDOCX"/>
        <w:tblW w:w="5000" w:type="pct"/>
        <w:tblCellSpacing w:w="30" w:type="dxa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top"/>
                </w:tcPr>
                <w:p>
                  <w:r>
                    <w:rPr>
                      <w:position w:val="-60"/>
                    </w:rPr>
                    <w:drawing>
                      <wp:inline distT="0" distB="0" distL="0" distR="0">
                        <wp:extent cx="2296800" cy="439200"/>
                        <wp:docPr id="48293821" name="name47466220c3071961e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46546220c307195d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t xml:space="preserve">RegioEffect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Binnenweg 7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6644 KD, Ewijk</w:t>
                  </w:r>
                  <w:r>
                    <w:rPr>
                      <w:rFonts w:ascii="arial" w:hAnsi="arial" w:eastAsia="arial" w:cs="arial"/>
                      <w:color w:val="000000"/>
                      <w:position w:val="0"/>
                      <w:sz w:val="15"/>
                      <w:szCs w:val="15"/>
                    </w:rPr>
                    <w:br/>
                    <w:t xml:space="preserve">info@regioeffect.nl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Titel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RuimtelijkEffect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Consultant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Mareen Medema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Functie omschrijving RuimtelijkEffect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Carrièreswitch? In between jobs? Of net afgestudeerd? Dan is dit jouw kans! Voor deze vacature zijn jouw competenties en intrinsieke motivatie belangrijker dan je cv.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Ons programma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position w:val="-2"/>
                      <w:sz w:val="17"/>
                      <w:szCs w:val="17"/>
                    </w:rPr>
                    <w:t xml:space="preserve">RuimtelijkEffect</w:t>
                  </w: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specifiek voor zij-instromers, carrière switchers, niet-werkenden en afgestudeerden die aan de slag willen in het ruimtelijk domein in regio Noord-Brabant. Dit is je kans om een bijdrage te leveren aan de energietransitie, het woningtekort en de stikstofcrisis.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Sta je open voor een uitdaging en wil je een nieuw vakgebied leren kennen? Lees dan snel verder!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RuimtelijkEffect biedt een combinatie van werken en leren, waarbij je direct begint bij een van de volgende vijf werkgevers: gemeente ‘s-Hertogenbosch, Maashorst, Meierijstad, Oss of de Omgevingsdienst Brabant Noord. Eenmaal aan de slag ontvang je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position w:val="-2"/>
                      <w:sz w:val="17"/>
                      <w:szCs w:val="17"/>
                    </w:rPr>
                    <w:t xml:space="preserve">on the job begeleiding</w:t>
                  </w: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 en vakinhoudelijke opleiding van de werkgever.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kunt denken aan functies zoals: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Adviseur Fysieke Leefomgeving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Vergunningverlener Agrarisch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Vergunningverlener Evenementen &amp; Horeca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Planjurist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Buiteninspecteur Omgevingsdienst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Juridisch Beleidsmedewerker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Medewerker Handhaving &amp; Toezicht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Naast de werkzaamheden vindt er één keer per maand een trainingsdag plaats met andere instromers van het programma, gericht op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position w:val="-2"/>
                      <w:sz w:val="17"/>
                      <w:szCs w:val="17"/>
                    </w:rPr>
                    <w:t xml:space="preserve">persoonlijke ontwikkeling</w:t>
                  </w: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 en het uitwisselen van kennis en ervaring. Iedere werknemer neemt zes maanden deel aan deze trainingen en sluit dit traject af met een terugkoppeling aan de werkgever. RegioEffect verzorgt deze dagen. 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Functie eisen RuimtelijkEffect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beschikt over intrinsieke motivatie en staat open voor een uitdaging in een nieuw werkveld;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hebt een HBO werk- en denkniveau;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klantgericht en kunt je dienstverlenend opstellen;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proactief en initiatief nemend;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kunt goed samenwerken;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geduldig;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bent communicatief sterk; 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0" w:after="0" w:line="273" w:lineRule="auto"/>
                    <w:jc w:val="left"/>
                    <w:rPr>
                      <w:rFonts w:ascii="arial" w:hAnsi="arial" w:eastAsia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handelt onafhankelijk en bezit over bestuurlijke sensitiviteit.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Ind w:w="0" w:type="auto"/>
              <w:tblBorders/>
            </w:tblPr>
            <w:tblGrid>
              <w:gridCol w:w="1"/>
            </w:tblGrid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Arbeidsvoorwaarden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ontvangt een marktconform salaris inclusief goede arbeidsvoorwaarden en pensioenopbouw.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Interesse? Reageer dan online of neem contact op met Mareen Medema via mareen@regioeffect.nl of 06-28115693. Of met Carmen Sijbrands via hrm@regioeffect.nl of 06-21716014. WhatsApp mag ook! </w:t>
                  </w:r>
                </w:p>
                <w:p>
                  <w:pPr>
                    <w:widowControl w:val="on"/>
                    <w:pBdr/>
                    <w:spacing w:before="165" w:after="165" w:line="273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arial" w:hAnsi="arial" w:eastAsia="arial" w:cs="arial"/>
                      <w:color w:val="000000"/>
                      <w:position w:val="-2"/>
                      <w:sz w:val="17"/>
                      <w:szCs w:val="17"/>
                    </w:rPr>
                    <w:t xml:space="preserve">Voor meer informatie over het programma check: </w:t>
                  </w:r>
                  <w:hyperlink r:id="rId19686220c3071a2c0" w:history="1">
                    <w:r>
                      <w:rPr>
                        <w:rFonts w:ascii="arial" w:hAnsi="arial" w:eastAsia="arial" w:cs="arial"/>
                        <w:color w:val="0000CC"/>
                        <w:position w:val="-2"/>
                        <w:sz w:val="17"/>
                        <w:szCs w:val="17"/>
                        <w:u w:val="single"/>
                      </w:rPr>
                      <w:t xml:space="preserve">www.regioeffect.nl/ruimtelijkeffect</w:t>
                    </w:r>
                  </w:hyperlink>
                </w:p>
              </w:tc>
            </w:tr>
          </w:tbl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134" w:right="850" w:bottom="1417" w:left="850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 w:tplc="59685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26235">
    <w:multiLevelType w:val="hybridMultilevel"/>
    <w:lvl w:ilvl="0" w:tplc="97965740">
      <w:start w:val="1"/>
      <w:numFmt w:val="decimal"/>
      <w:lvlText w:val="%1."/>
      <w:lvlJc w:val="left"/>
      <w:pPr>
        <w:ind w:left="720" w:hanging="360"/>
      </w:pPr>
    </w:lvl>
    <w:lvl w:ilvl="1" w:tplc="97965740" w:tentative="1">
      <w:start w:val="1"/>
      <w:numFmt w:val="lowerLetter"/>
      <w:lvlText w:val="%2."/>
      <w:lvlJc w:val="left"/>
      <w:pPr>
        <w:ind w:left="1440" w:hanging="360"/>
      </w:pPr>
    </w:lvl>
    <w:lvl w:ilvl="2" w:tplc="97965740" w:tentative="1">
      <w:start w:val="1"/>
      <w:numFmt w:val="lowerRoman"/>
      <w:lvlText w:val="%3."/>
      <w:lvlJc w:val="right"/>
      <w:pPr>
        <w:ind w:left="2160" w:hanging="180"/>
      </w:pPr>
    </w:lvl>
    <w:lvl w:ilvl="3" w:tplc="97965740" w:tentative="1">
      <w:start w:val="1"/>
      <w:numFmt w:val="decimal"/>
      <w:lvlText w:val="%4."/>
      <w:lvlJc w:val="left"/>
      <w:pPr>
        <w:ind w:left="2880" w:hanging="360"/>
      </w:pPr>
    </w:lvl>
    <w:lvl w:ilvl="4" w:tplc="97965740" w:tentative="1">
      <w:start w:val="1"/>
      <w:numFmt w:val="lowerLetter"/>
      <w:lvlText w:val="%5."/>
      <w:lvlJc w:val="left"/>
      <w:pPr>
        <w:ind w:left="3600" w:hanging="360"/>
      </w:pPr>
    </w:lvl>
    <w:lvl w:ilvl="5" w:tplc="97965740" w:tentative="1">
      <w:start w:val="1"/>
      <w:numFmt w:val="lowerRoman"/>
      <w:lvlText w:val="%6."/>
      <w:lvlJc w:val="right"/>
      <w:pPr>
        <w:ind w:left="4320" w:hanging="180"/>
      </w:pPr>
    </w:lvl>
    <w:lvl w:ilvl="6" w:tplc="97965740" w:tentative="1">
      <w:start w:val="1"/>
      <w:numFmt w:val="decimal"/>
      <w:lvlText w:val="%7."/>
      <w:lvlJc w:val="left"/>
      <w:pPr>
        <w:ind w:left="5040" w:hanging="360"/>
      </w:pPr>
    </w:lvl>
    <w:lvl w:ilvl="7" w:tplc="97965740" w:tentative="1">
      <w:start w:val="1"/>
      <w:numFmt w:val="lowerLetter"/>
      <w:lvlText w:val="%8."/>
      <w:lvlJc w:val="left"/>
      <w:pPr>
        <w:ind w:left="5760" w:hanging="360"/>
      </w:pPr>
    </w:lvl>
    <w:lvl w:ilvl="8" w:tplc="97965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26234">
    <w:multiLevelType w:val="hybridMultilevel"/>
    <w:lvl w:ilvl="0" w:tplc="41819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626234">
    <w:abstractNumId w:val="42626234"/>
  </w:num>
  <w:num w:numId="42626235">
    <w:abstractNumId w:val="42626235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9686220c3071a2c0" Type="http://schemas.openxmlformats.org/officeDocument/2006/relationships/hyperlink" Target="http://www.regioeffect.nl/ruimtelijkeffect" TargetMode="External"/><Relationship Id="rId46546220c307195db" Type="http://schemas.openxmlformats.org/officeDocument/2006/relationships/image" Target="media/imgrId46546220c307195db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