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17230076" name="name835765fd7bc0108bd"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380765fd7bc010875"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Projectleider Openbaar Gebied</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Bram van Glabbeek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Projectleider Openbaar Gebied</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Pionier. Maak plannen van uitdagingen. Groei. Én geef vorm aan de toekomst van de gemeente. Als Projectleider Openbaar Gebied ben je niet zomaar een schakel, je bent de architect van verandering. Denk hierbij aan de herinrichting van straten, markten en pleinen, aanleg van infrastructurele verkeersvoorzieningen en installaties. Van begin tot eind. </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Als Projectleider Openbaar Gebied draag je direct bij aan de ontwikkeling van de gemeente. Ontwikkeling op het gebied van civiele techniek, groen, water en historie. Je brengt ideeën tot leven, maakt plannen tastbaar en laat stenen en wegen tot leven komen. Alles wat jij oppakt draagt zichtbaar bij aan onze ambitie en de verduurzaming van onze gemeente. Het draagt bij aan onze toekomst.</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In deze rol ben jij niet alleen een bouwer van fysieke structuren, maar ook een bouwer van verbindingen. Pleinen en markten worden geen statische plekken, maar levendige centra waar mensen samenkomen. Een kans om een nieuwe visie te ademen, waar bewoners kiezen en bepalen. Je treedt op als adviseur voor onze opdrachtgevers en begeleidt een project van kop tot staart. Jouw werk gaat verder dan plannen, het draait om interactie met inwoners, ondernemers en bedrijven. Je creëert draagvlak door actieve betrokkenheid, waardoor jouw projecten niet alleen succesvol zijn in uitvoering, maar ook in impact. Telkens als je een project oplevert denk je trots terug aan het hele proces. Van voorbereiding tot oplevering en het aansturen van jouw team. Want eerlijk is eerlijk, de projecten realiseer je samen. </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Concreet ga je het volgende doen: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Jij neemt de verantwoordelijkheid voor het projectmanagement; de voorbereiding, uitvoering en de evaluatie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leidt het projectteam</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Realiseren van interactie met inwoners, ondernemers, bedrijven en alle andere betrokkenen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Waarborgen van de integraliteit van de plannen die je oppakt</w:t>
                  </w:r>
                  <w:r>
                    <w:rPr>
                      <w:rFonts w:ascii="arial" w:hAnsi="arial" w:eastAsia="arial" w:cs="arial"/>
                      <w:color w:val="000000"/>
                      <w:position w:val="-2"/>
                      <w:sz w:val="17"/>
                      <w:szCs w:val="17"/>
                    </w:rPr>
                    <w:br/>
                    <w:t xml:space="preserve"> </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Projectleider Openbaar Gebied</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Samenwerken staat centraal. Jij schakelt met collega’s, met aannemers, adviesbureaus, inwoners, ondernemers en bedrijven. Daarom is het belangrijk dat jij communicatief sterk bent. Én dat je stevig in je schoenen staat. Want ook als er verschillende belangen spelen maak jij een evenwichtige keuze. Ook ben je creatief. Soms betekent dat dat je buiten de normale richtlijnen en protocollen denkt. Jij denk namelijk altijd in oplossingen!</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Verder neem je mee: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Hbo werk- en denkniveau op civiel- of cultuurtechnische gebied</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Ten minste 3 jaar relevante werkervaring in een projectleidersrol</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Leergierigheid. Je blijft graag op de hoogte van ontwikkelingen rondom projectmanagement en omgevingsmanagement. </w:t>
                  </w:r>
                  <w:r>
                    <w:rPr>
                      <w:rFonts w:ascii="arial" w:hAnsi="arial" w:eastAsia="arial" w:cs="arial"/>
                      <w:color w:val="000000"/>
                      <w:position w:val="-2"/>
                      <w:sz w:val="17"/>
                      <w:szCs w:val="17"/>
                    </w:rPr>
                    <w:br/>
                    <w:t xml:space="preserve"> </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Projectleider openbaar gebied is een baan voor 28-36 uur per week, daarvoor mag je rekenen op:</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Een bruto maandsalaris van maximaal € 5.247,- (schaal 10), op basis van een 36-urige werkweek.</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Aangevuld met een arbeidsmarkttoelage van 14% per maand. Dit bedrag wordt jaarlijks eenmalig in zijn geheel uitgekeerd.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Een individueel keuzebudget van 17,05% van jouw salaris. Aan jou dus de keuze wat je met dit budget doet. Extra vakantiedagen? Of misschien toch een fiets aanschaffen? Daarnaast kan je het IKB uit laten betalen op elk gewenst moment.</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Uitgebreide leer-, ontwikkelings- en doorgroeimogelijkheden. We zijn trots op de carrièrekansen die we bieden.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Locatie onafhankelijk werken met behulp van een laptop en smartphone. Je werktijden zijn flexibel in te delen én wij faciliteren thuiswerkplekken.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Een NS-Business Card en gebruik van Greenwheels voor dienstreizen.</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Na een arbeidsovereenkomst van 1 jaar bekijken we samen of we dit omzetten naar onbepaalde tijd. </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br/>
                    <w:t xml:space="preserve">Klaar voor deze uitdaging? Neem contact op met Bram van Glabbeek via bram@regioeffect.nl of 06-*51592700.</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Reageren kan tot 2 april 2024.</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31555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649074">
    <w:multiLevelType w:val="hybridMultilevel"/>
    <w:lvl w:ilvl="0" w:tplc="41090251">
      <w:start w:val="1"/>
      <w:numFmt w:val="decimal"/>
      <w:lvlText w:val="%1."/>
      <w:lvlJc w:val="left"/>
      <w:pPr>
        <w:ind w:left="720" w:hanging="360"/>
      </w:pPr>
    </w:lvl>
    <w:lvl w:ilvl="1" w:tplc="41090251" w:tentative="1">
      <w:start w:val="1"/>
      <w:numFmt w:val="lowerLetter"/>
      <w:lvlText w:val="%2."/>
      <w:lvlJc w:val="left"/>
      <w:pPr>
        <w:ind w:left="1440" w:hanging="360"/>
      </w:pPr>
    </w:lvl>
    <w:lvl w:ilvl="2" w:tplc="41090251" w:tentative="1">
      <w:start w:val="1"/>
      <w:numFmt w:val="lowerRoman"/>
      <w:lvlText w:val="%3."/>
      <w:lvlJc w:val="right"/>
      <w:pPr>
        <w:ind w:left="2160" w:hanging="180"/>
      </w:pPr>
    </w:lvl>
    <w:lvl w:ilvl="3" w:tplc="41090251" w:tentative="1">
      <w:start w:val="1"/>
      <w:numFmt w:val="decimal"/>
      <w:lvlText w:val="%4."/>
      <w:lvlJc w:val="left"/>
      <w:pPr>
        <w:ind w:left="2880" w:hanging="360"/>
      </w:pPr>
    </w:lvl>
    <w:lvl w:ilvl="4" w:tplc="41090251" w:tentative="1">
      <w:start w:val="1"/>
      <w:numFmt w:val="lowerLetter"/>
      <w:lvlText w:val="%5."/>
      <w:lvlJc w:val="left"/>
      <w:pPr>
        <w:ind w:left="3600" w:hanging="360"/>
      </w:pPr>
    </w:lvl>
    <w:lvl w:ilvl="5" w:tplc="41090251" w:tentative="1">
      <w:start w:val="1"/>
      <w:numFmt w:val="lowerRoman"/>
      <w:lvlText w:val="%6."/>
      <w:lvlJc w:val="right"/>
      <w:pPr>
        <w:ind w:left="4320" w:hanging="180"/>
      </w:pPr>
    </w:lvl>
    <w:lvl w:ilvl="6" w:tplc="41090251" w:tentative="1">
      <w:start w:val="1"/>
      <w:numFmt w:val="decimal"/>
      <w:lvlText w:val="%7."/>
      <w:lvlJc w:val="left"/>
      <w:pPr>
        <w:ind w:left="5040" w:hanging="360"/>
      </w:pPr>
    </w:lvl>
    <w:lvl w:ilvl="7" w:tplc="41090251" w:tentative="1">
      <w:start w:val="1"/>
      <w:numFmt w:val="lowerLetter"/>
      <w:lvlText w:val="%8."/>
      <w:lvlJc w:val="left"/>
      <w:pPr>
        <w:ind w:left="5760" w:hanging="360"/>
      </w:pPr>
    </w:lvl>
    <w:lvl w:ilvl="8" w:tplc="41090251" w:tentative="1">
      <w:start w:val="1"/>
      <w:numFmt w:val="lowerRoman"/>
      <w:lvlText w:val="%9."/>
      <w:lvlJc w:val="right"/>
      <w:pPr>
        <w:ind w:left="6480" w:hanging="180"/>
      </w:pPr>
    </w:lvl>
  </w:abstractNum>
  <w:abstractNum w:abstractNumId="31649073">
    <w:multiLevelType w:val="hybridMultilevel"/>
    <w:lvl w:ilvl="0" w:tplc="62361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49073">
    <w:abstractNumId w:val="31649073"/>
  </w:num>
  <w:num w:numId="31649074">
    <w:abstractNumId w:val="31649074"/>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80765fd7bc010875" Type="http://schemas.openxmlformats.org/officeDocument/2006/relationships/image" Target="media/imgrId380765fd7bc010875.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